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9" w:rsidRDefault="00296CA9" w:rsidP="00296CA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6CA9">
        <w:rPr>
          <w:rFonts w:ascii="Times New Roman" w:hAnsi="Times New Roman" w:cs="Times New Roman"/>
          <w:b/>
          <w:color w:val="002060"/>
          <w:sz w:val="28"/>
          <w:szCs w:val="28"/>
        </w:rPr>
        <w:t>Массаж карандашами</w:t>
      </w:r>
    </w:p>
    <w:p w:rsidR="00296CA9" w:rsidRPr="00296CA9" w:rsidRDefault="00296CA9" w:rsidP="00296CA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6CA9">
        <w:rPr>
          <w:rFonts w:ascii="Times New Roman" w:hAnsi="Times New Roman" w:cs="Times New Roman"/>
          <w:b/>
          <w:color w:val="002060"/>
          <w:sz w:val="28"/>
          <w:szCs w:val="28"/>
        </w:rPr>
        <w:t>в логопедической практике учителя-логопеда Кузнецовой Е.А.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Общеизвестным является факт, что движения рук человека теснейшим образом связаны с развитием его речи, что упражнения для пальцев стимулируют работу мозга.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Я предлагаю Вам, уважаемые родители, эффективные упражнения для стимулирующего пальчикового массажа. Это не совсем знакомый для Вас массаж. Массажные движения выполняются с помощью хорошо знакомого детям предмета, с помощью карандаша.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Все родители знают, как дошкольники любят рисовать. А если предложить ребенку поиграть с карандашами, помассировать ладони и пальцы?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С помощью граненых карандашей ребенок массирует запястье, кисти рук: пальцы, ладони, тыльные поверхности ладоней, межпальцевые зоны.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Такой массаж и игры с карандашами будут стимулировать речевое развитие малыша, способствовать овладению тонкими движениями пальцев, улучшат трофику тканей и кровоснабжение пальцев рук.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Особый интерес массажные упражнения вызывают у детей, если их выполнение сочетается с проговариванием коротких стихотворений и рифмовок.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Вот с какой вводной беседы можно начинать игры с карандашами: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296CA9">
        <w:rPr>
          <w:rFonts w:ascii="Times New Roman" w:hAnsi="Times New Roman" w:cs="Times New Roman"/>
          <w:sz w:val="28"/>
          <w:szCs w:val="28"/>
          <w:u w:val="single"/>
        </w:rPr>
        <w:t>     «Мой маленький друг!</w:t>
      </w:r>
    </w:p>
    <w:bookmarkEnd w:id="0"/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В твоем доме, конечно, живут карандаши. Посмотри, какие они разные: длинные, короткие, тонкие, толстые, шестигранные, разноцветные.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Ты рисуешь карандашами замечательные картинки - яркие и веселые.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А знаешь ли ты, что карандаши могут играть с твоими пальчиками? Это очень полезные игры. Скоро ты пойдешь в школу, будешь учиться красиво и аккуратно писать в тетрадке. Нужно, чтобы твои пальцы стали ловкими, подвижными и умелыми.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96CA9">
        <w:rPr>
          <w:rFonts w:ascii="Times New Roman" w:hAnsi="Times New Roman" w:cs="Times New Roman"/>
          <w:sz w:val="28"/>
          <w:szCs w:val="28"/>
        </w:rPr>
        <w:t xml:space="preserve">    </w:t>
      </w:r>
      <w:r w:rsidRPr="00296CA9">
        <w:rPr>
          <w:rFonts w:ascii="Times New Roman" w:hAnsi="Times New Roman" w:cs="Times New Roman"/>
          <w:sz w:val="28"/>
          <w:szCs w:val="28"/>
          <w:u w:val="single"/>
        </w:rPr>
        <w:t>Возьми свои карандаши и поиграй с ними!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</w:t>
      </w:r>
      <w:r w:rsidRPr="00296CA9">
        <w:rPr>
          <w:rFonts w:ascii="Times New Roman" w:hAnsi="Times New Roman" w:cs="Times New Roman"/>
          <w:color w:val="1F497D" w:themeColor="text2"/>
          <w:sz w:val="28"/>
          <w:szCs w:val="28"/>
        </w:rPr>
        <w:t>«Скольжение»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  Продвижение вверх и вниз по длине карандаша, захватив его пальцами, как при рисовании с упором острым концом в стол.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Инструкция: «Держи пальцами длинный карандаш так, как ты обычно его держишь, когда рисуешь. Крепко сожми пальцы рук и двигайся по карандашу сначала вверх, потом вниз».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</w:t>
      </w:r>
      <w:r w:rsidRPr="00296CA9">
        <w:rPr>
          <w:rFonts w:ascii="Times New Roman" w:hAnsi="Times New Roman" w:cs="Times New Roman"/>
          <w:color w:val="1F497D" w:themeColor="text2"/>
          <w:sz w:val="28"/>
          <w:szCs w:val="28"/>
        </w:rPr>
        <w:t>«Ладошка»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lastRenderedPageBreak/>
        <w:t>      Обрисовка тупым концом карандаша ладони, лежащей на столе, массируя карандашом межпальцевые зоны.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Инструкция: «Положи на стол ладонь, широко раздвинь пальцы, обведи несколько раз каждый палец тупым концом карандаша».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6C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96CA9">
        <w:rPr>
          <w:rFonts w:ascii="Times New Roman" w:hAnsi="Times New Roman" w:cs="Times New Roman"/>
          <w:color w:val="000000" w:themeColor="text1"/>
          <w:sz w:val="28"/>
          <w:szCs w:val="28"/>
        </w:rPr>
        <w:t>«Эстафета»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 Передача карандаша каждому пальчику поочередно.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Инструкция: «Сожми карандаш указательным пальцем, подержи, передай его указательному пальцу другой руки. А теперь удерживай карандаш средним пальцем. Передавай карандаш, как эстафетную палочку, другим пальцам».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</w:t>
      </w:r>
      <w:r w:rsidRPr="00296CA9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296CA9">
        <w:rPr>
          <w:rFonts w:ascii="Times New Roman" w:hAnsi="Times New Roman" w:cs="Times New Roman"/>
          <w:color w:val="002060"/>
          <w:sz w:val="28"/>
          <w:szCs w:val="28"/>
        </w:rPr>
        <w:t>Качалочка</w:t>
      </w:r>
      <w:proofErr w:type="spellEnd"/>
      <w:r w:rsidRPr="00296CA9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 Прокатывание карандаша в межпальцевом пространстве.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Инструкция: «Прокати карандаш между пальчиками, постарайся его не уронить».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96CA9">
        <w:rPr>
          <w:rFonts w:ascii="Times New Roman" w:hAnsi="Times New Roman" w:cs="Times New Roman"/>
          <w:color w:val="1F497D" w:themeColor="text2"/>
          <w:sz w:val="28"/>
          <w:szCs w:val="28"/>
        </w:rPr>
        <w:t> «Добывание огня»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 Прокатывание карандаша между ладонями.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    Инструкция: «Положи карандаш на правую ладошку, прикрой его левой. Катай карандаш между ладонями сначала медленно, а потом быстрее от кончиков пальцев к запястьям. Теперь попробуй сделать это сразу с двумя карандашами».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Карандаш я подержу,                       По карандашу скольжу,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в гости к пальчику приду.                </w:t>
      </w:r>
      <w:proofErr w:type="spellStart"/>
      <w:proofErr w:type="gramStart"/>
      <w:r w:rsidRPr="00296CA9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96CA9">
        <w:rPr>
          <w:rFonts w:ascii="Times New Roman" w:hAnsi="Times New Roman" w:cs="Times New Roman"/>
          <w:sz w:val="28"/>
          <w:szCs w:val="28"/>
        </w:rPr>
        <w:t>ъехать</w:t>
      </w:r>
      <w:proofErr w:type="spellEnd"/>
      <w:r w:rsidRPr="00296CA9">
        <w:rPr>
          <w:rFonts w:ascii="Times New Roman" w:hAnsi="Times New Roman" w:cs="Times New Roman"/>
          <w:sz w:val="28"/>
          <w:szCs w:val="28"/>
        </w:rPr>
        <w:t xml:space="preserve"> вниз скорей спешу.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Карандаш катать я буду,                  Нарисую я ладошку,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может быть, огонь добуду.              Отдохну потом немножко.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 </w:t>
      </w:r>
    </w:p>
    <w:p w:rsidR="00296CA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Карандаш не отдыхает,                     Карандаш кручу я ловко,</w:t>
      </w:r>
    </w:p>
    <w:p w:rsidR="00E05309" w:rsidRPr="00296CA9" w:rsidRDefault="00296CA9" w:rsidP="00296C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CA9">
        <w:rPr>
          <w:rFonts w:ascii="Times New Roman" w:hAnsi="Times New Roman" w:cs="Times New Roman"/>
          <w:sz w:val="28"/>
          <w:szCs w:val="28"/>
        </w:rPr>
        <w:t>между пальцами гуляет.                   В школе мне нужна сноровка.</w:t>
      </w:r>
    </w:p>
    <w:sectPr w:rsidR="00E05309" w:rsidRPr="0029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C"/>
    <w:rsid w:val="00296CA9"/>
    <w:rsid w:val="006B438C"/>
    <w:rsid w:val="00E0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2829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2025-10-27T09:55:00Z</dcterms:created>
  <dcterms:modified xsi:type="dcterms:W3CDTF">2025-10-27T09:58:00Z</dcterms:modified>
</cp:coreProperties>
</file>